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123A" w14:textId="4DB00FBF" w:rsidR="00BA1039" w:rsidRDefault="00BA1039" w:rsidP="00BA1039">
      <w:pPr>
        <w:jc w:val="left"/>
        <w:rPr>
          <w:rFonts w:ascii="宋体" w:hAnsi="宋体"/>
          <w:b/>
          <w:bCs/>
          <w:color w:val="000000"/>
          <w:sz w:val="32"/>
        </w:rPr>
      </w:pPr>
      <w:r>
        <w:rPr>
          <w:rFonts w:ascii="宋体" w:hAnsi="宋体" w:hint="eastAsia"/>
          <w:b/>
          <w:bCs/>
          <w:color w:val="000000"/>
          <w:sz w:val="32"/>
        </w:rPr>
        <w:t>附件</w:t>
      </w:r>
      <w:r>
        <w:rPr>
          <w:rFonts w:ascii="宋体" w:hAnsi="宋体"/>
          <w:b/>
          <w:bCs/>
          <w:color w:val="000000"/>
          <w:sz w:val="32"/>
        </w:rPr>
        <w:t>1</w:t>
      </w:r>
    </w:p>
    <w:p w14:paraId="6B4FDA75" w14:textId="7658E21C" w:rsidR="00C707D9" w:rsidRDefault="00C707D9" w:rsidP="00C707D9">
      <w:pPr>
        <w:adjustRightInd w:val="0"/>
        <w:spacing w:line="360" w:lineRule="auto"/>
        <w:jc w:val="center"/>
        <w:textAlignment w:val="baseline"/>
        <w:outlineLvl w:val="0"/>
        <w:rPr>
          <w:rFonts w:ascii="宋体" w:hAnsi="宋体" w:cs="宋体"/>
          <w:b/>
          <w:bCs/>
          <w:color w:val="000000"/>
          <w:sz w:val="36"/>
          <w:szCs w:val="36"/>
        </w:rPr>
      </w:pPr>
      <w:r>
        <w:rPr>
          <w:rFonts w:ascii="宋体" w:hAnsi="宋体" w:cs="宋体" w:hint="eastAsia"/>
          <w:b/>
          <w:bCs/>
          <w:color w:val="000000"/>
          <w:sz w:val="36"/>
          <w:szCs w:val="36"/>
        </w:rPr>
        <w:t>律师职业险统保项目方案</w:t>
      </w:r>
    </w:p>
    <w:tbl>
      <w:tblPr>
        <w:tblpPr w:leftFromText="180" w:rightFromText="180" w:vertAnchor="text" w:horzAnchor="margin" w:tblpXSpec="center" w:tblpY="330"/>
        <w:tblW w:w="9255" w:type="dxa"/>
        <w:tblLayout w:type="fixed"/>
        <w:tblLook w:val="04A0" w:firstRow="1" w:lastRow="0" w:firstColumn="1" w:lastColumn="0" w:noHBand="0" w:noVBand="1"/>
      </w:tblPr>
      <w:tblGrid>
        <w:gridCol w:w="1083"/>
        <w:gridCol w:w="1442"/>
        <w:gridCol w:w="1601"/>
        <w:gridCol w:w="1282"/>
        <w:gridCol w:w="1383"/>
        <w:gridCol w:w="1134"/>
        <w:gridCol w:w="1330"/>
      </w:tblGrid>
      <w:tr w:rsidR="00C707D9" w14:paraId="671363A3" w14:textId="77777777" w:rsidTr="00C707D9">
        <w:trPr>
          <w:trHeight w:val="1204"/>
        </w:trPr>
        <w:tc>
          <w:tcPr>
            <w:tcW w:w="1084" w:type="dxa"/>
            <w:tcBorders>
              <w:top w:val="single" w:sz="8" w:space="0" w:color="auto"/>
              <w:left w:val="single" w:sz="8" w:space="0" w:color="auto"/>
              <w:bottom w:val="single" w:sz="8" w:space="0" w:color="auto"/>
              <w:right w:val="single" w:sz="8" w:space="0" w:color="auto"/>
            </w:tcBorders>
            <w:vAlign w:val="center"/>
            <w:hideMark/>
          </w:tcPr>
          <w:p w14:paraId="717CAF3D" w14:textId="77777777" w:rsidR="00C707D9" w:rsidRDefault="00C707D9">
            <w:pPr>
              <w:widowControl/>
              <w:jc w:val="center"/>
              <w:rPr>
                <w:rFonts w:ascii="宋体" w:hAnsi="宋体" w:cs="宋体"/>
                <w:b/>
                <w:bCs/>
                <w:color w:val="000000"/>
                <w:kern w:val="0"/>
                <w:szCs w:val="21"/>
              </w:rPr>
            </w:pPr>
            <w:r>
              <w:rPr>
                <w:rFonts w:ascii="宋体" w:hAnsi="宋体" w:cs="宋体" w:hint="eastAsia"/>
                <w:b/>
                <w:bCs/>
                <w:color w:val="000000"/>
                <w:kern w:val="0"/>
                <w:szCs w:val="21"/>
              </w:rPr>
              <w:t>方案</w:t>
            </w:r>
          </w:p>
        </w:tc>
        <w:tc>
          <w:tcPr>
            <w:tcW w:w="1443" w:type="dxa"/>
            <w:tcBorders>
              <w:top w:val="single" w:sz="8" w:space="0" w:color="auto"/>
              <w:left w:val="nil"/>
              <w:bottom w:val="single" w:sz="8" w:space="0" w:color="auto"/>
              <w:right w:val="single" w:sz="8" w:space="0" w:color="auto"/>
            </w:tcBorders>
            <w:vAlign w:val="center"/>
            <w:hideMark/>
          </w:tcPr>
          <w:p w14:paraId="575BB75D" w14:textId="77777777" w:rsidR="00C707D9" w:rsidRDefault="00C707D9">
            <w:pPr>
              <w:widowControl/>
              <w:jc w:val="left"/>
              <w:rPr>
                <w:rFonts w:ascii="宋体" w:hAnsi="宋体" w:cs="宋体"/>
                <w:b/>
                <w:color w:val="000000"/>
                <w:kern w:val="0"/>
                <w:szCs w:val="21"/>
              </w:rPr>
            </w:pPr>
            <w:r>
              <w:rPr>
                <w:rFonts w:ascii="宋体" w:hAnsi="宋体" w:cs="宋体" w:hint="eastAsia"/>
                <w:b/>
                <w:color w:val="000000"/>
                <w:kern w:val="0"/>
                <w:szCs w:val="21"/>
              </w:rPr>
              <w:t>每名律师年累计赔偿限额（万元）</w:t>
            </w:r>
          </w:p>
        </w:tc>
        <w:tc>
          <w:tcPr>
            <w:tcW w:w="1602" w:type="dxa"/>
            <w:tcBorders>
              <w:top w:val="single" w:sz="8" w:space="0" w:color="auto"/>
              <w:left w:val="nil"/>
              <w:bottom w:val="single" w:sz="8" w:space="0" w:color="auto"/>
              <w:right w:val="single" w:sz="8" w:space="0" w:color="auto"/>
            </w:tcBorders>
            <w:vAlign w:val="center"/>
            <w:hideMark/>
          </w:tcPr>
          <w:p w14:paraId="74963C87" w14:textId="77777777" w:rsidR="00C707D9" w:rsidRDefault="00C707D9">
            <w:pPr>
              <w:widowControl/>
              <w:jc w:val="center"/>
              <w:rPr>
                <w:rFonts w:ascii="宋体" w:hAnsi="宋体" w:cs="宋体"/>
                <w:b/>
                <w:color w:val="000000"/>
                <w:kern w:val="0"/>
                <w:szCs w:val="21"/>
              </w:rPr>
            </w:pPr>
            <w:r>
              <w:rPr>
                <w:rFonts w:ascii="宋体" w:hAnsi="宋体" w:cs="宋体" w:hint="eastAsia"/>
                <w:b/>
                <w:color w:val="000000"/>
                <w:kern w:val="0"/>
                <w:szCs w:val="21"/>
              </w:rPr>
              <w:t>每家律师事务所每次赔偿限额（万元）</w:t>
            </w:r>
          </w:p>
        </w:tc>
        <w:tc>
          <w:tcPr>
            <w:tcW w:w="1282" w:type="dxa"/>
            <w:tcBorders>
              <w:top w:val="single" w:sz="8" w:space="0" w:color="auto"/>
              <w:left w:val="nil"/>
              <w:bottom w:val="single" w:sz="8" w:space="0" w:color="auto"/>
              <w:right w:val="single" w:sz="8" w:space="0" w:color="auto"/>
            </w:tcBorders>
            <w:vAlign w:val="center"/>
            <w:hideMark/>
          </w:tcPr>
          <w:p w14:paraId="429D0DC4" w14:textId="77777777" w:rsidR="00C707D9" w:rsidRDefault="00C707D9">
            <w:pPr>
              <w:widowControl/>
              <w:jc w:val="center"/>
              <w:rPr>
                <w:rFonts w:ascii="宋体" w:hAnsi="宋体" w:cs="宋体"/>
                <w:b/>
                <w:color w:val="000000"/>
                <w:kern w:val="0"/>
                <w:szCs w:val="21"/>
              </w:rPr>
            </w:pPr>
            <w:r>
              <w:rPr>
                <w:rFonts w:ascii="宋体" w:hAnsi="宋体" w:cs="宋体" w:hint="eastAsia"/>
                <w:b/>
                <w:color w:val="000000"/>
                <w:kern w:val="0"/>
                <w:szCs w:val="21"/>
              </w:rPr>
              <w:t>保费</w:t>
            </w:r>
          </w:p>
        </w:tc>
        <w:tc>
          <w:tcPr>
            <w:tcW w:w="1383" w:type="dxa"/>
            <w:tcBorders>
              <w:top w:val="single" w:sz="8" w:space="0" w:color="auto"/>
              <w:left w:val="nil"/>
              <w:bottom w:val="single" w:sz="8" w:space="0" w:color="auto"/>
              <w:right w:val="single" w:sz="8" w:space="0" w:color="auto"/>
            </w:tcBorders>
            <w:vAlign w:val="center"/>
            <w:hideMark/>
          </w:tcPr>
          <w:p w14:paraId="1E25E276" w14:textId="77777777" w:rsidR="00C707D9" w:rsidRDefault="00C707D9">
            <w:pPr>
              <w:widowControl/>
              <w:jc w:val="center"/>
              <w:rPr>
                <w:rFonts w:ascii="宋体" w:hAnsi="宋体" w:cs="宋体"/>
                <w:b/>
                <w:color w:val="000000"/>
                <w:kern w:val="0"/>
                <w:szCs w:val="21"/>
              </w:rPr>
            </w:pPr>
            <w:r>
              <w:rPr>
                <w:rFonts w:ascii="宋体" w:hAnsi="宋体" w:cs="宋体" w:hint="eastAsia"/>
                <w:b/>
                <w:color w:val="000000"/>
                <w:kern w:val="0"/>
                <w:szCs w:val="21"/>
              </w:rPr>
              <w:t>省律协      会员补贴30%</w:t>
            </w:r>
          </w:p>
        </w:tc>
        <w:tc>
          <w:tcPr>
            <w:tcW w:w="1134" w:type="dxa"/>
            <w:tcBorders>
              <w:top w:val="single" w:sz="8" w:space="0" w:color="auto"/>
              <w:left w:val="nil"/>
              <w:bottom w:val="single" w:sz="8" w:space="0" w:color="auto"/>
              <w:right w:val="single" w:sz="8" w:space="0" w:color="auto"/>
            </w:tcBorders>
            <w:vAlign w:val="center"/>
            <w:hideMark/>
          </w:tcPr>
          <w:p w14:paraId="2E6D7C92" w14:textId="77777777" w:rsidR="00C707D9" w:rsidRDefault="00C707D9">
            <w:pPr>
              <w:widowControl/>
              <w:jc w:val="center"/>
              <w:rPr>
                <w:rFonts w:ascii="宋体" w:hAnsi="宋体" w:cs="宋体"/>
                <w:b/>
                <w:color w:val="000000"/>
                <w:kern w:val="0"/>
                <w:szCs w:val="21"/>
              </w:rPr>
            </w:pPr>
            <w:r>
              <w:rPr>
                <w:rFonts w:ascii="宋体" w:hAnsi="宋体" w:cs="宋体" w:hint="eastAsia"/>
                <w:b/>
                <w:bCs/>
                <w:color w:val="000000"/>
                <w:spacing w:val="-20"/>
                <w:kern w:val="0"/>
                <w:szCs w:val="21"/>
              </w:rPr>
              <w:t>市律协   会员补贴</w:t>
            </w:r>
            <w:r>
              <w:rPr>
                <w:rFonts w:ascii="宋体" w:hAnsi="宋体" w:cs="宋体" w:hint="eastAsia"/>
                <w:b/>
                <w:color w:val="000000"/>
                <w:kern w:val="0"/>
                <w:szCs w:val="21"/>
              </w:rPr>
              <w:t xml:space="preserve"> </w:t>
            </w:r>
          </w:p>
        </w:tc>
        <w:tc>
          <w:tcPr>
            <w:tcW w:w="1330" w:type="dxa"/>
            <w:tcBorders>
              <w:top w:val="single" w:sz="8" w:space="0" w:color="auto"/>
              <w:left w:val="nil"/>
              <w:bottom w:val="single" w:sz="8" w:space="0" w:color="auto"/>
              <w:right w:val="single" w:sz="8" w:space="0" w:color="auto"/>
            </w:tcBorders>
            <w:vAlign w:val="center"/>
            <w:hideMark/>
          </w:tcPr>
          <w:p w14:paraId="3950AD41" w14:textId="77777777" w:rsidR="00C707D9" w:rsidRDefault="00C707D9">
            <w:pPr>
              <w:widowControl/>
              <w:jc w:val="center"/>
              <w:rPr>
                <w:rFonts w:ascii="宋体" w:hAnsi="宋体" w:cs="宋体"/>
                <w:b/>
                <w:color w:val="000000"/>
                <w:kern w:val="0"/>
                <w:szCs w:val="21"/>
              </w:rPr>
            </w:pPr>
            <w:r>
              <w:rPr>
                <w:rFonts w:ascii="宋体" w:hAnsi="宋体" w:cs="宋体" w:hint="eastAsia"/>
                <w:b/>
                <w:bCs/>
                <w:color w:val="000000"/>
                <w:spacing w:val="-20"/>
                <w:kern w:val="0"/>
                <w:szCs w:val="21"/>
              </w:rPr>
              <w:t>律所补贴</w:t>
            </w:r>
            <w:r>
              <w:rPr>
                <w:rFonts w:ascii="宋体" w:hAnsi="宋体" w:cs="宋体" w:hint="eastAsia"/>
                <w:b/>
                <w:color w:val="000000"/>
                <w:kern w:val="0"/>
                <w:szCs w:val="21"/>
              </w:rPr>
              <w:t xml:space="preserve"> </w:t>
            </w:r>
          </w:p>
        </w:tc>
      </w:tr>
      <w:tr w:rsidR="00C707D9" w14:paraId="1DD7C3E9" w14:textId="77777777" w:rsidTr="00C707D9">
        <w:trPr>
          <w:trHeight w:val="513"/>
        </w:trPr>
        <w:tc>
          <w:tcPr>
            <w:tcW w:w="1084" w:type="dxa"/>
            <w:tcBorders>
              <w:top w:val="nil"/>
              <w:left w:val="single" w:sz="8" w:space="0" w:color="auto"/>
              <w:bottom w:val="single" w:sz="8" w:space="0" w:color="auto"/>
              <w:right w:val="single" w:sz="8" w:space="0" w:color="auto"/>
            </w:tcBorders>
            <w:vAlign w:val="center"/>
            <w:hideMark/>
          </w:tcPr>
          <w:p w14:paraId="6DE259ED" w14:textId="0696A648" w:rsidR="00C707D9" w:rsidRDefault="00C707D9">
            <w:pPr>
              <w:widowControl/>
              <w:jc w:val="center"/>
              <w:rPr>
                <w:rFonts w:ascii="宋体" w:hAnsi="宋体" w:cs="宋体"/>
                <w:bCs/>
                <w:color w:val="000000"/>
                <w:kern w:val="0"/>
                <w:szCs w:val="21"/>
              </w:rPr>
            </w:pPr>
            <w:r>
              <w:rPr>
                <w:rFonts w:ascii="宋体" w:hAnsi="宋体" w:cs="宋体" w:hint="eastAsia"/>
                <w:bCs/>
                <w:color w:val="000000"/>
                <w:kern w:val="0"/>
                <w:szCs w:val="21"/>
              </w:rPr>
              <w:t>方案</w:t>
            </w:r>
            <w:r w:rsidR="0062163D">
              <w:rPr>
                <w:rFonts w:ascii="宋体" w:hAnsi="宋体" w:cs="宋体" w:hint="eastAsia"/>
                <w:bCs/>
                <w:color w:val="000000"/>
                <w:kern w:val="0"/>
                <w:szCs w:val="21"/>
              </w:rPr>
              <w:t>C</w:t>
            </w:r>
          </w:p>
        </w:tc>
        <w:tc>
          <w:tcPr>
            <w:tcW w:w="1443" w:type="dxa"/>
            <w:tcBorders>
              <w:top w:val="nil"/>
              <w:left w:val="nil"/>
              <w:bottom w:val="single" w:sz="8" w:space="0" w:color="auto"/>
              <w:right w:val="single" w:sz="8" w:space="0" w:color="auto"/>
            </w:tcBorders>
            <w:vAlign w:val="center"/>
            <w:hideMark/>
          </w:tcPr>
          <w:p w14:paraId="1FA0C0A7" w14:textId="77777777" w:rsidR="00C707D9" w:rsidRDefault="00C707D9">
            <w:pPr>
              <w:widowControl/>
              <w:jc w:val="center"/>
              <w:rPr>
                <w:rFonts w:ascii="宋体" w:hAnsi="宋体" w:cs="宋体"/>
                <w:color w:val="000000"/>
                <w:kern w:val="0"/>
                <w:szCs w:val="21"/>
              </w:rPr>
            </w:pPr>
            <w:r>
              <w:rPr>
                <w:rFonts w:ascii="宋体" w:hAnsi="宋体" w:cs="宋体" w:hint="eastAsia"/>
                <w:color w:val="000000"/>
                <w:kern w:val="0"/>
                <w:szCs w:val="21"/>
              </w:rPr>
              <w:t>1000</w:t>
            </w:r>
          </w:p>
        </w:tc>
        <w:tc>
          <w:tcPr>
            <w:tcW w:w="1602" w:type="dxa"/>
            <w:tcBorders>
              <w:top w:val="nil"/>
              <w:left w:val="nil"/>
              <w:bottom w:val="single" w:sz="8" w:space="0" w:color="auto"/>
              <w:right w:val="single" w:sz="8" w:space="0" w:color="auto"/>
            </w:tcBorders>
            <w:vAlign w:val="center"/>
            <w:hideMark/>
          </w:tcPr>
          <w:p w14:paraId="750B7B57" w14:textId="77777777" w:rsidR="00C707D9" w:rsidRDefault="00C707D9">
            <w:pPr>
              <w:widowControl/>
              <w:jc w:val="center"/>
              <w:rPr>
                <w:rFonts w:ascii="宋体" w:hAnsi="宋体" w:cs="宋体"/>
                <w:color w:val="000000"/>
                <w:kern w:val="0"/>
                <w:szCs w:val="21"/>
              </w:rPr>
            </w:pPr>
            <w:r>
              <w:rPr>
                <w:rFonts w:ascii="宋体" w:hAnsi="宋体" w:cs="宋体" w:hint="eastAsia"/>
                <w:color w:val="000000"/>
                <w:kern w:val="0"/>
                <w:szCs w:val="21"/>
              </w:rPr>
              <w:t>1500</w:t>
            </w:r>
          </w:p>
        </w:tc>
        <w:tc>
          <w:tcPr>
            <w:tcW w:w="1282" w:type="dxa"/>
            <w:tcBorders>
              <w:top w:val="single" w:sz="8" w:space="0" w:color="auto"/>
              <w:left w:val="nil"/>
              <w:bottom w:val="single" w:sz="8" w:space="0" w:color="auto"/>
              <w:right w:val="single" w:sz="8" w:space="0" w:color="auto"/>
            </w:tcBorders>
            <w:vAlign w:val="center"/>
            <w:hideMark/>
          </w:tcPr>
          <w:p w14:paraId="5487AD0B" w14:textId="77777777" w:rsidR="00C707D9" w:rsidRDefault="00C707D9">
            <w:pPr>
              <w:widowControl/>
              <w:jc w:val="center"/>
              <w:rPr>
                <w:rFonts w:ascii="宋体" w:hAnsi="宋体" w:cs="宋体"/>
                <w:color w:val="000000"/>
                <w:kern w:val="0"/>
                <w:szCs w:val="21"/>
              </w:rPr>
            </w:pPr>
            <w:r>
              <w:rPr>
                <w:rFonts w:ascii="宋体" w:hAnsi="宋体" w:cs="宋体" w:hint="eastAsia"/>
                <w:color w:val="000000"/>
                <w:kern w:val="0"/>
                <w:szCs w:val="21"/>
              </w:rPr>
              <w:t>72元/人</w:t>
            </w:r>
          </w:p>
        </w:tc>
        <w:tc>
          <w:tcPr>
            <w:tcW w:w="1383" w:type="dxa"/>
            <w:tcBorders>
              <w:top w:val="single" w:sz="8" w:space="0" w:color="auto"/>
              <w:left w:val="nil"/>
              <w:bottom w:val="single" w:sz="8" w:space="0" w:color="auto"/>
              <w:right w:val="single" w:sz="8" w:space="0" w:color="auto"/>
            </w:tcBorders>
            <w:vAlign w:val="center"/>
            <w:hideMark/>
          </w:tcPr>
          <w:p w14:paraId="74066352" w14:textId="77777777" w:rsidR="00C707D9" w:rsidRDefault="00C707D9">
            <w:pPr>
              <w:widowControl/>
              <w:jc w:val="center"/>
              <w:rPr>
                <w:rFonts w:ascii="宋体" w:hAnsi="宋体" w:cs="宋体"/>
                <w:color w:val="000000"/>
                <w:kern w:val="0"/>
                <w:szCs w:val="21"/>
              </w:rPr>
            </w:pPr>
            <w:r>
              <w:rPr>
                <w:rFonts w:ascii="宋体" w:hAnsi="宋体" w:cs="宋体" w:hint="eastAsia"/>
                <w:color w:val="000000"/>
                <w:kern w:val="0"/>
                <w:szCs w:val="21"/>
              </w:rPr>
              <w:t>21.6元/人</w:t>
            </w:r>
          </w:p>
        </w:tc>
        <w:tc>
          <w:tcPr>
            <w:tcW w:w="1134" w:type="dxa"/>
            <w:tcBorders>
              <w:top w:val="single" w:sz="8" w:space="0" w:color="auto"/>
              <w:left w:val="nil"/>
              <w:bottom w:val="single" w:sz="8" w:space="0" w:color="auto"/>
              <w:right w:val="single" w:sz="8" w:space="0" w:color="auto"/>
            </w:tcBorders>
            <w:hideMark/>
          </w:tcPr>
          <w:p w14:paraId="341D494F" w14:textId="77777777" w:rsidR="00C707D9" w:rsidRDefault="00C707D9">
            <w:pPr>
              <w:widowControl/>
              <w:jc w:val="center"/>
              <w:rPr>
                <w:rFonts w:ascii="宋体" w:hAnsi="宋体" w:cs="宋体"/>
                <w:color w:val="000000"/>
                <w:kern w:val="0"/>
                <w:szCs w:val="21"/>
              </w:rPr>
            </w:pPr>
            <w:r>
              <w:rPr>
                <w:rFonts w:ascii="宋体" w:hAnsi="宋体" w:cs="宋体" w:hint="eastAsia"/>
                <w:color w:val="000000"/>
                <w:kern w:val="0"/>
                <w:szCs w:val="21"/>
              </w:rPr>
              <w:t>36元/人</w:t>
            </w:r>
          </w:p>
        </w:tc>
        <w:tc>
          <w:tcPr>
            <w:tcW w:w="1330" w:type="dxa"/>
            <w:tcBorders>
              <w:top w:val="single" w:sz="8" w:space="0" w:color="auto"/>
              <w:left w:val="nil"/>
              <w:bottom w:val="single" w:sz="8" w:space="0" w:color="auto"/>
              <w:right w:val="single" w:sz="8" w:space="0" w:color="auto"/>
            </w:tcBorders>
            <w:hideMark/>
          </w:tcPr>
          <w:p w14:paraId="629233BD" w14:textId="77777777" w:rsidR="00C707D9" w:rsidRDefault="00C707D9">
            <w:pPr>
              <w:widowControl/>
              <w:jc w:val="center"/>
              <w:rPr>
                <w:rFonts w:ascii="宋体" w:hAnsi="宋体" w:cs="宋体"/>
                <w:color w:val="000000"/>
                <w:kern w:val="0"/>
                <w:szCs w:val="21"/>
              </w:rPr>
            </w:pPr>
            <w:r>
              <w:rPr>
                <w:rFonts w:ascii="宋体" w:hAnsi="宋体" w:cs="宋体" w:hint="eastAsia"/>
                <w:color w:val="000000"/>
                <w:kern w:val="0"/>
                <w:szCs w:val="21"/>
              </w:rPr>
              <w:t>14.4元/人</w:t>
            </w:r>
          </w:p>
        </w:tc>
      </w:tr>
      <w:tr w:rsidR="00C707D9" w14:paraId="4672926E" w14:textId="77777777" w:rsidTr="00C707D9">
        <w:trPr>
          <w:trHeight w:val="418"/>
        </w:trPr>
        <w:tc>
          <w:tcPr>
            <w:tcW w:w="9258" w:type="dxa"/>
            <w:gridSpan w:val="7"/>
            <w:tcBorders>
              <w:top w:val="single" w:sz="8" w:space="0" w:color="auto"/>
              <w:left w:val="single" w:sz="8" w:space="0" w:color="auto"/>
              <w:bottom w:val="single" w:sz="8" w:space="0" w:color="auto"/>
              <w:right w:val="single" w:sz="8" w:space="0" w:color="auto"/>
            </w:tcBorders>
            <w:vAlign w:val="center"/>
            <w:hideMark/>
          </w:tcPr>
          <w:p w14:paraId="79838AD9" w14:textId="77777777" w:rsidR="00C707D9" w:rsidRDefault="00C707D9">
            <w:pPr>
              <w:widowControl/>
              <w:rPr>
                <w:rFonts w:ascii="黑体" w:eastAsia="黑体" w:hAnsi="黑体" w:cs="宋体"/>
                <w:b/>
                <w:color w:val="000000"/>
                <w:kern w:val="0"/>
                <w:sz w:val="24"/>
              </w:rPr>
            </w:pPr>
            <w:r>
              <w:rPr>
                <w:rFonts w:ascii="仿宋_GB2312" w:eastAsia="仿宋_GB2312" w:cs="仿宋_GB2312" w:hint="eastAsia"/>
                <w:b/>
                <w:color w:val="000000"/>
                <w:kern w:val="0"/>
                <w:sz w:val="24"/>
              </w:rPr>
              <w:t>1.职业险方案只接受律师事务所为单位全体律师整体参保，不接受部分律师个人参保。2.全省所有被保险人年累计赔偿限额RMB7亿元；3.法律费用：每家律师事务所每次事故26万元，单独计算，累计不超过律师事务所赔偿限额；4.实习律师受律师事务所、承办律师指派在办理委托人委托的法律业务过程中履行与其职责相关的行为，视为律师事务所、承办律师行为延伸，属于保险责任范围；5.无免赔额；6.首次投保追溯期1年，连续投保追溯期最长不超过5年。</w:t>
            </w:r>
          </w:p>
        </w:tc>
      </w:tr>
    </w:tbl>
    <w:p w14:paraId="34685982" w14:textId="77777777" w:rsidR="00C707D9" w:rsidRDefault="00C707D9" w:rsidP="00C707D9">
      <w:pPr>
        <w:jc w:val="center"/>
        <w:rPr>
          <w:rFonts w:ascii="宋体" w:hAnsi="宋体"/>
          <w:color w:val="000000"/>
          <w:sz w:val="18"/>
          <w:szCs w:val="18"/>
        </w:rPr>
      </w:pPr>
    </w:p>
    <w:p w14:paraId="223E9803" w14:textId="77777777" w:rsidR="00C707D9" w:rsidRDefault="00C707D9" w:rsidP="00C707D9">
      <w:pPr>
        <w:rPr>
          <w:rFonts w:ascii="宋体" w:hAnsi="宋体"/>
          <w:color w:val="000000"/>
          <w:sz w:val="18"/>
          <w:szCs w:val="18"/>
        </w:rPr>
      </w:pPr>
    </w:p>
    <w:p w14:paraId="565A5F04" w14:textId="77777777" w:rsidR="00C707D9" w:rsidRDefault="00C707D9" w:rsidP="00C707D9">
      <w:pPr>
        <w:rPr>
          <w:rFonts w:ascii="仿宋_GB2312" w:eastAsia="仿宋_GB2312" w:hAnsiTheme="minorHAnsi" w:cs="仿宋_GB2312"/>
          <w:b/>
          <w:color w:val="000000"/>
          <w:kern w:val="0"/>
          <w:sz w:val="24"/>
        </w:rPr>
      </w:pPr>
      <w:r>
        <w:rPr>
          <w:rFonts w:ascii="仿宋_GB2312" w:eastAsia="仿宋_GB2312" w:cs="仿宋_GB2312" w:hint="eastAsia"/>
          <w:b/>
          <w:color w:val="000000"/>
          <w:kern w:val="0"/>
          <w:sz w:val="24"/>
        </w:rPr>
        <w:t>保额追加，以律师事务所为单位对C方案进行赔偿限额累计追加1000万元，最多可追加3000万元。只接受以律师事务所为单位整体追加，不接受律师个人追加。只限于提升律师事务所总赔偿额。保费按每名律师保费×律师事务所总执业人数计算。省律师协会对保额追加部分不提供补贴。</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701"/>
        <w:gridCol w:w="1843"/>
        <w:gridCol w:w="2268"/>
        <w:gridCol w:w="1860"/>
      </w:tblGrid>
      <w:tr w:rsidR="00C707D9" w14:paraId="04AD25BC" w14:textId="77777777" w:rsidTr="00C707D9">
        <w:trPr>
          <w:trHeight w:val="636"/>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14:paraId="63FBF192" w14:textId="77777777" w:rsidR="00C707D9" w:rsidRDefault="00C707D9">
            <w:pPr>
              <w:adjustRightInd w:val="0"/>
              <w:spacing w:line="360" w:lineRule="auto"/>
              <w:jc w:val="center"/>
              <w:textAlignment w:val="baseline"/>
              <w:outlineLvl w:val="0"/>
              <w:rPr>
                <w:rFonts w:ascii="宋体" w:hAnsi="宋体" w:cs="宋体"/>
                <w:b/>
                <w:kern w:val="0"/>
                <w:szCs w:val="21"/>
              </w:rPr>
            </w:pPr>
            <w:r>
              <w:rPr>
                <w:rFonts w:ascii="宋体" w:hAnsi="宋体" w:cs="宋体" w:hint="eastAsia"/>
                <w:b/>
                <w:kern w:val="0"/>
                <w:szCs w:val="21"/>
              </w:rPr>
              <w:t>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6F5511" w14:textId="77777777" w:rsidR="00C707D9" w:rsidRDefault="00C707D9">
            <w:pPr>
              <w:adjustRightInd w:val="0"/>
              <w:spacing w:line="360" w:lineRule="auto"/>
              <w:jc w:val="center"/>
              <w:textAlignment w:val="baseline"/>
              <w:outlineLvl w:val="0"/>
              <w:rPr>
                <w:sz w:val="36"/>
                <w:szCs w:val="36"/>
              </w:rPr>
            </w:pPr>
            <w:r>
              <w:rPr>
                <w:rFonts w:ascii="宋体" w:hAnsi="宋体" w:cs="宋体" w:hint="eastAsia"/>
                <w:b/>
                <w:kern w:val="0"/>
                <w:szCs w:val="21"/>
              </w:rPr>
              <w:t>追加保费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1F3DA5" w14:textId="77777777" w:rsidR="00C707D9" w:rsidRDefault="00C707D9">
            <w:pPr>
              <w:adjustRightInd w:val="0"/>
              <w:spacing w:line="360" w:lineRule="auto"/>
              <w:jc w:val="center"/>
              <w:textAlignment w:val="baseline"/>
              <w:outlineLvl w:val="0"/>
              <w:rPr>
                <w:sz w:val="36"/>
                <w:szCs w:val="36"/>
              </w:rPr>
            </w:pPr>
            <w:r>
              <w:rPr>
                <w:rFonts w:ascii="宋体" w:hAnsi="宋体" w:cs="宋体" w:hint="eastAsia"/>
                <w:b/>
                <w:kern w:val="0"/>
                <w:szCs w:val="21"/>
              </w:rPr>
              <w:t>律所追加保额</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8CE64A" w14:textId="77777777" w:rsidR="00C707D9" w:rsidRDefault="00C707D9">
            <w:pPr>
              <w:adjustRightInd w:val="0"/>
              <w:spacing w:line="360" w:lineRule="auto"/>
              <w:jc w:val="center"/>
              <w:textAlignment w:val="baseline"/>
              <w:outlineLvl w:val="0"/>
              <w:rPr>
                <w:rFonts w:ascii="宋体" w:hAnsi="宋体" w:cs="宋体"/>
                <w:b/>
                <w:kern w:val="0"/>
                <w:szCs w:val="21"/>
              </w:rPr>
            </w:pPr>
            <w:r>
              <w:rPr>
                <w:rFonts w:ascii="宋体" w:hAnsi="宋体" w:cs="宋体" w:hint="eastAsia"/>
                <w:b/>
                <w:kern w:val="0"/>
                <w:szCs w:val="21"/>
              </w:rPr>
              <w:t>C方案追加后总保额</w:t>
            </w:r>
          </w:p>
          <w:p w14:paraId="766B8EC1" w14:textId="77777777" w:rsidR="00C707D9" w:rsidRDefault="00C707D9">
            <w:pPr>
              <w:adjustRightInd w:val="0"/>
              <w:spacing w:line="360" w:lineRule="auto"/>
              <w:jc w:val="center"/>
              <w:textAlignment w:val="baseline"/>
              <w:outlineLvl w:val="0"/>
              <w:rPr>
                <w:rFonts w:ascii="宋体" w:hAnsi="宋体" w:cs="宋体"/>
                <w:b/>
                <w:kern w:val="0"/>
                <w:szCs w:val="21"/>
              </w:rPr>
            </w:pPr>
            <w:r>
              <w:rPr>
                <w:rFonts w:ascii="宋体" w:hAnsi="宋体" w:cs="宋体" w:hint="eastAsia"/>
                <w:b/>
                <w:kern w:val="0"/>
                <w:szCs w:val="21"/>
              </w:rPr>
              <w:t>（律师事务所）</w:t>
            </w:r>
          </w:p>
        </w:tc>
        <w:tc>
          <w:tcPr>
            <w:tcW w:w="1860" w:type="dxa"/>
            <w:tcBorders>
              <w:top w:val="single" w:sz="4" w:space="0" w:color="auto"/>
              <w:left w:val="single" w:sz="4" w:space="0" w:color="auto"/>
              <w:bottom w:val="single" w:sz="4" w:space="0" w:color="auto"/>
              <w:right w:val="single" w:sz="4" w:space="0" w:color="auto"/>
            </w:tcBorders>
            <w:vAlign w:val="center"/>
            <w:hideMark/>
          </w:tcPr>
          <w:p w14:paraId="17507535" w14:textId="77777777" w:rsidR="00C707D9" w:rsidRDefault="00C707D9">
            <w:pPr>
              <w:adjustRightInd w:val="0"/>
              <w:spacing w:line="360" w:lineRule="auto"/>
              <w:jc w:val="center"/>
              <w:textAlignment w:val="baseline"/>
              <w:outlineLvl w:val="0"/>
              <w:rPr>
                <w:rFonts w:ascii="宋体" w:hAnsi="宋体"/>
                <w:kern w:val="0"/>
                <w:szCs w:val="21"/>
              </w:rPr>
            </w:pPr>
            <w:r>
              <w:rPr>
                <w:rFonts w:ascii="宋体" w:hAnsi="宋体" w:cs="宋体" w:hint="eastAsia"/>
                <w:b/>
                <w:kern w:val="0"/>
                <w:szCs w:val="21"/>
              </w:rPr>
              <w:t>追加后总保费</w:t>
            </w:r>
          </w:p>
        </w:tc>
      </w:tr>
      <w:tr w:rsidR="00C707D9" w14:paraId="0CC325B1" w14:textId="77777777" w:rsidTr="00C707D9">
        <w:trPr>
          <w:trHeight w:val="560"/>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14:paraId="018D489C"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追加方案1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273BB3"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440元/人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2A1042"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1000万元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BE64DE"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2500万元</w:t>
            </w:r>
          </w:p>
        </w:tc>
        <w:tc>
          <w:tcPr>
            <w:tcW w:w="1860" w:type="dxa"/>
            <w:tcBorders>
              <w:top w:val="single" w:sz="4" w:space="0" w:color="auto"/>
              <w:left w:val="single" w:sz="4" w:space="0" w:color="auto"/>
              <w:bottom w:val="single" w:sz="4" w:space="0" w:color="auto"/>
              <w:right w:val="single" w:sz="4" w:space="0" w:color="auto"/>
            </w:tcBorders>
            <w:vAlign w:val="center"/>
            <w:hideMark/>
          </w:tcPr>
          <w:p w14:paraId="7B307345" w14:textId="77777777" w:rsidR="00C707D9" w:rsidRDefault="00C707D9">
            <w:pPr>
              <w:spacing w:line="360" w:lineRule="auto"/>
              <w:jc w:val="center"/>
              <w:rPr>
                <w:rFonts w:ascii="宋体" w:hAnsi="宋体"/>
                <w:szCs w:val="21"/>
              </w:rPr>
            </w:pPr>
            <w:r>
              <w:rPr>
                <w:rFonts w:ascii="宋体" w:hAnsi="宋体" w:hint="eastAsia"/>
                <w:szCs w:val="21"/>
              </w:rPr>
              <w:t>512元/人</w:t>
            </w:r>
          </w:p>
        </w:tc>
      </w:tr>
      <w:tr w:rsidR="00C707D9" w14:paraId="416B4BFB" w14:textId="77777777" w:rsidTr="00C707D9">
        <w:trPr>
          <w:trHeight w:val="560"/>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14:paraId="3589A216"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追加方案2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1BF4F7"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640元/人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9192CD"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2000万元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B9B20B"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3500万元</w:t>
            </w:r>
          </w:p>
        </w:tc>
        <w:tc>
          <w:tcPr>
            <w:tcW w:w="1860" w:type="dxa"/>
            <w:tcBorders>
              <w:top w:val="single" w:sz="4" w:space="0" w:color="auto"/>
              <w:left w:val="single" w:sz="4" w:space="0" w:color="auto"/>
              <w:bottom w:val="single" w:sz="4" w:space="0" w:color="auto"/>
              <w:right w:val="single" w:sz="4" w:space="0" w:color="auto"/>
            </w:tcBorders>
            <w:vAlign w:val="center"/>
            <w:hideMark/>
          </w:tcPr>
          <w:p w14:paraId="1CF0153B" w14:textId="77777777" w:rsidR="00C707D9" w:rsidRDefault="00C707D9">
            <w:pPr>
              <w:spacing w:line="360" w:lineRule="auto"/>
              <w:jc w:val="center"/>
              <w:rPr>
                <w:rFonts w:ascii="宋体" w:hAnsi="宋体"/>
                <w:szCs w:val="21"/>
              </w:rPr>
            </w:pPr>
            <w:r>
              <w:rPr>
                <w:rFonts w:ascii="宋体" w:hAnsi="宋体" w:hint="eastAsia"/>
                <w:szCs w:val="21"/>
              </w:rPr>
              <w:t>712元/人</w:t>
            </w:r>
          </w:p>
        </w:tc>
      </w:tr>
      <w:tr w:rsidR="00C707D9" w14:paraId="65B8C3FA" w14:textId="77777777" w:rsidTr="00C707D9">
        <w:trP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14:paraId="4C4EA3F7" w14:textId="77777777" w:rsidR="00C707D9" w:rsidRDefault="00C707D9">
            <w:pPr>
              <w:adjustRightInd w:val="0"/>
              <w:spacing w:line="360" w:lineRule="auto"/>
              <w:jc w:val="center"/>
              <w:textAlignment w:val="baseline"/>
              <w:outlineLvl w:val="0"/>
              <w:rPr>
                <w:rFonts w:ascii="宋体" w:hAnsi="宋体" w:cs="宋体"/>
                <w:bCs/>
                <w:kern w:val="0"/>
                <w:szCs w:val="21"/>
              </w:rPr>
            </w:pPr>
            <w:r>
              <w:rPr>
                <w:rFonts w:ascii="宋体" w:hAnsi="宋体" w:cs="宋体" w:hint="eastAsia"/>
                <w:bCs/>
                <w:kern w:val="0"/>
                <w:szCs w:val="21"/>
              </w:rPr>
              <w:t>追加方案3</w:t>
            </w:r>
          </w:p>
        </w:tc>
        <w:tc>
          <w:tcPr>
            <w:tcW w:w="1701" w:type="dxa"/>
            <w:tcBorders>
              <w:top w:val="single" w:sz="4" w:space="0" w:color="auto"/>
              <w:left w:val="single" w:sz="4" w:space="0" w:color="auto"/>
              <w:bottom w:val="single" w:sz="4" w:space="0" w:color="auto"/>
              <w:right w:val="single" w:sz="4" w:space="0" w:color="auto"/>
            </w:tcBorders>
            <w:hideMark/>
          </w:tcPr>
          <w:p w14:paraId="7FF51504" w14:textId="77777777" w:rsidR="00C707D9" w:rsidRDefault="00C707D9">
            <w:pPr>
              <w:adjustRightInd w:val="0"/>
              <w:spacing w:line="360" w:lineRule="auto"/>
              <w:jc w:val="center"/>
              <w:textAlignment w:val="baseline"/>
              <w:outlineLvl w:val="0"/>
              <w:rPr>
                <w:sz w:val="36"/>
                <w:szCs w:val="36"/>
              </w:rPr>
            </w:pPr>
            <w:r>
              <w:rPr>
                <w:rFonts w:ascii="宋体" w:hAnsi="宋体" w:cs="宋体" w:hint="eastAsia"/>
                <w:bCs/>
                <w:kern w:val="0"/>
                <w:szCs w:val="21"/>
              </w:rPr>
              <w:t>750元/人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3435EF"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3000万元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5F8DB" w14:textId="77777777" w:rsidR="00C707D9" w:rsidRDefault="00C707D9">
            <w:pPr>
              <w:widowControl/>
              <w:jc w:val="center"/>
              <w:rPr>
                <w:rFonts w:ascii="宋体" w:hAnsi="宋体" w:cs="宋体"/>
                <w:bCs/>
                <w:kern w:val="0"/>
                <w:szCs w:val="21"/>
              </w:rPr>
            </w:pPr>
            <w:r>
              <w:rPr>
                <w:rFonts w:ascii="宋体" w:hAnsi="宋体" w:cs="宋体" w:hint="eastAsia"/>
                <w:bCs/>
                <w:kern w:val="0"/>
                <w:szCs w:val="21"/>
              </w:rPr>
              <w:t>4500万元</w:t>
            </w:r>
          </w:p>
        </w:tc>
        <w:tc>
          <w:tcPr>
            <w:tcW w:w="1860" w:type="dxa"/>
            <w:tcBorders>
              <w:top w:val="single" w:sz="4" w:space="0" w:color="auto"/>
              <w:left w:val="single" w:sz="4" w:space="0" w:color="auto"/>
              <w:bottom w:val="single" w:sz="4" w:space="0" w:color="auto"/>
              <w:right w:val="single" w:sz="4" w:space="0" w:color="auto"/>
            </w:tcBorders>
            <w:vAlign w:val="center"/>
            <w:hideMark/>
          </w:tcPr>
          <w:p w14:paraId="2E2893BF" w14:textId="77777777" w:rsidR="00C707D9" w:rsidRDefault="00C707D9">
            <w:pPr>
              <w:spacing w:line="360" w:lineRule="auto"/>
              <w:jc w:val="center"/>
              <w:rPr>
                <w:rFonts w:ascii="宋体" w:hAnsi="宋体"/>
                <w:szCs w:val="21"/>
              </w:rPr>
            </w:pPr>
            <w:r>
              <w:rPr>
                <w:rFonts w:ascii="宋体" w:hAnsi="宋体" w:hint="eastAsia"/>
                <w:szCs w:val="21"/>
              </w:rPr>
              <w:t>822元/人</w:t>
            </w:r>
          </w:p>
        </w:tc>
      </w:tr>
    </w:tbl>
    <w:p w14:paraId="7C43337F" w14:textId="77777777" w:rsidR="00C707D9" w:rsidRDefault="00C707D9" w:rsidP="00C707D9">
      <w:pPr>
        <w:jc w:val="center"/>
        <w:rPr>
          <w:rFonts w:ascii="宋体" w:hAnsi="宋体"/>
          <w:color w:val="000000"/>
          <w:sz w:val="18"/>
          <w:szCs w:val="18"/>
        </w:rPr>
      </w:pPr>
    </w:p>
    <w:p w14:paraId="285A038A" w14:textId="77777777" w:rsidR="00E1330E" w:rsidRDefault="00E1330E" w:rsidP="00E1330E">
      <w:pPr>
        <w:jc w:val="center"/>
        <w:rPr>
          <w:rFonts w:ascii="宋体" w:hAnsi="宋体"/>
          <w:color w:val="000000"/>
          <w:sz w:val="18"/>
          <w:szCs w:val="18"/>
        </w:rPr>
      </w:pPr>
    </w:p>
    <w:p w14:paraId="4C70B49E" w14:textId="77777777" w:rsidR="00E1330E" w:rsidRDefault="00E1330E" w:rsidP="00E1330E">
      <w:pPr>
        <w:jc w:val="center"/>
        <w:rPr>
          <w:rFonts w:ascii="宋体" w:hAnsi="宋体"/>
          <w:color w:val="000000"/>
          <w:sz w:val="18"/>
          <w:szCs w:val="18"/>
        </w:rPr>
      </w:pPr>
    </w:p>
    <w:p w14:paraId="1ACDE8FE" w14:textId="77777777" w:rsidR="000F1B9A" w:rsidRDefault="00000000"/>
    <w:sectPr w:rsidR="000F1B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E72A" w14:textId="77777777" w:rsidR="00934CC4" w:rsidRDefault="00934CC4" w:rsidP="00E1330E">
      <w:r>
        <w:separator/>
      </w:r>
    </w:p>
  </w:endnote>
  <w:endnote w:type="continuationSeparator" w:id="0">
    <w:p w14:paraId="4930BDFB" w14:textId="77777777" w:rsidR="00934CC4" w:rsidRDefault="00934CC4" w:rsidP="00E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901E" w14:textId="77777777" w:rsidR="00934CC4" w:rsidRDefault="00934CC4" w:rsidP="00E1330E">
      <w:r>
        <w:separator/>
      </w:r>
    </w:p>
  </w:footnote>
  <w:footnote w:type="continuationSeparator" w:id="0">
    <w:p w14:paraId="1BFE1BB9" w14:textId="77777777" w:rsidR="00934CC4" w:rsidRDefault="00934CC4" w:rsidP="00E13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49"/>
    <w:rsid w:val="000E3020"/>
    <w:rsid w:val="0062163D"/>
    <w:rsid w:val="00741515"/>
    <w:rsid w:val="007836A8"/>
    <w:rsid w:val="00934CC4"/>
    <w:rsid w:val="00977D49"/>
    <w:rsid w:val="00AB1BC5"/>
    <w:rsid w:val="00BA1039"/>
    <w:rsid w:val="00C707D9"/>
    <w:rsid w:val="00E1330E"/>
    <w:rsid w:val="00F30B42"/>
    <w:rsid w:val="00FE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B2321"/>
  <w15:chartTrackingRefBased/>
  <w15:docId w15:val="{F51A1E69-650F-466B-9300-3317AD1F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3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330E"/>
    <w:rPr>
      <w:sz w:val="18"/>
      <w:szCs w:val="18"/>
    </w:rPr>
  </w:style>
  <w:style w:type="paragraph" w:styleId="a5">
    <w:name w:val="footer"/>
    <w:basedOn w:val="a"/>
    <w:link w:val="a6"/>
    <w:uiPriority w:val="99"/>
    <w:unhideWhenUsed/>
    <w:rsid w:val="00E133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330E"/>
    <w:rPr>
      <w:sz w:val="18"/>
      <w:szCs w:val="18"/>
    </w:rPr>
  </w:style>
  <w:style w:type="paragraph" w:styleId="a7">
    <w:name w:val="Normal Indent"/>
    <w:basedOn w:val="a"/>
    <w:uiPriority w:val="99"/>
    <w:rsid w:val="00E1330E"/>
    <w:pPr>
      <w:adjustRightInd w:val="0"/>
      <w:spacing w:line="312" w:lineRule="atLeast"/>
      <w:ind w:firstLine="420"/>
      <w:textAlignment w:val="baseline"/>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85076">
      <w:bodyDiv w:val="1"/>
      <w:marLeft w:val="0"/>
      <w:marRight w:val="0"/>
      <w:marTop w:val="0"/>
      <w:marBottom w:val="0"/>
      <w:divBdr>
        <w:top w:val="none" w:sz="0" w:space="0" w:color="auto"/>
        <w:left w:val="none" w:sz="0" w:space="0" w:color="auto"/>
        <w:bottom w:val="none" w:sz="0" w:space="0" w:color="auto"/>
        <w:right w:val="none" w:sz="0" w:space="0" w:color="auto"/>
      </w:divBdr>
    </w:div>
    <w:div w:id="10208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539</Characters>
  <Application>Microsoft Office Word</Application>
  <DocSecurity>0</DocSecurity>
  <Lines>4</Lines>
  <Paragraphs>1</Paragraphs>
  <ScaleCrop>false</ScaleCrop>
  <Company>ylmfeng.com</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DELL</cp:lastModifiedBy>
  <cp:revision>7</cp:revision>
  <dcterms:created xsi:type="dcterms:W3CDTF">2021-08-27T08:14:00Z</dcterms:created>
  <dcterms:modified xsi:type="dcterms:W3CDTF">2022-08-19T02:28:00Z</dcterms:modified>
</cp:coreProperties>
</file>